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F32" w:rsidRPr="006B18D0" w:rsidRDefault="009F3F32"/>
    <w:p w:rsidR="00253CB0" w:rsidRDefault="001A5A93" w:rsidP="00A401D4">
      <w:r w:rsidRPr="006B18D0">
        <w:t xml:space="preserve">Grade level: </w:t>
      </w:r>
      <w:r w:rsidR="00253CB0">
        <w:t>4</w:t>
      </w:r>
      <w:r w:rsidR="00253CB0" w:rsidRPr="00253CB0">
        <w:rPr>
          <w:vertAlign w:val="superscript"/>
        </w:rPr>
        <w:t>th</w:t>
      </w:r>
      <w:r w:rsidR="00253CB0">
        <w:t xml:space="preserve"> </w:t>
      </w:r>
      <w:r w:rsidRPr="006B18D0">
        <w:br/>
        <w:t>Clas</w:t>
      </w:r>
      <w:r w:rsidR="00721422">
        <w:t xml:space="preserve">sroom Teacher: </w:t>
      </w:r>
      <w:r w:rsidR="006D6FC4">
        <w:t xml:space="preserve">Franks, Mayhew, </w:t>
      </w:r>
      <w:proofErr w:type="gramStart"/>
      <w:r w:rsidR="006D6FC4">
        <w:t>Studdard</w:t>
      </w:r>
      <w:proofErr w:type="gramEnd"/>
      <w:r w:rsidR="00C12CB1">
        <w:t xml:space="preserve"> </w:t>
      </w:r>
    </w:p>
    <w:p w:rsidR="00927DEA" w:rsidRPr="00B2794B" w:rsidRDefault="00927DEA" w:rsidP="00A401D4">
      <w:pPr>
        <w:rPr>
          <w:b/>
        </w:rPr>
      </w:pPr>
      <w:r w:rsidRPr="00B2794B">
        <w:rPr>
          <w:b/>
        </w:rPr>
        <w:t>21</w:t>
      </w:r>
      <w:r w:rsidRPr="00B2794B">
        <w:rPr>
          <w:b/>
          <w:vertAlign w:val="superscript"/>
        </w:rPr>
        <w:t>st</w:t>
      </w:r>
      <w:r w:rsidRPr="00B2794B">
        <w:rPr>
          <w:b/>
        </w:rPr>
        <w:t xml:space="preserve"> Century </w:t>
      </w:r>
      <w:r w:rsidR="001A5A93" w:rsidRPr="00B2794B">
        <w:rPr>
          <w:b/>
        </w:rPr>
        <w:t xml:space="preserve">Information Literacy Standards: </w:t>
      </w:r>
    </w:p>
    <w:p w:rsidR="002930CA" w:rsidRDefault="00927DEA" w:rsidP="000D030C">
      <w:pPr>
        <w:ind w:left="1440"/>
      </w:pPr>
      <w:r w:rsidRPr="006B18D0">
        <w:t>1.</w:t>
      </w:r>
      <w:r w:rsidR="00253CB0">
        <w:t xml:space="preserve"> </w:t>
      </w:r>
      <w:r w:rsidRPr="006B18D0">
        <w:t>Inquire, think critically, and gain knowledge</w:t>
      </w:r>
      <w:r w:rsidRPr="006B18D0">
        <w:br/>
      </w:r>
      <w:r w:rsidRPr="006B18D0">
        <w:tab/>
        <w:t xml:space="preserve">1.1.2 Use prior and background knowledge as context for new learning. </w:t>
      </w:r>
      <w:r w:rsidRPr="006B18D0">
        <w:br/>
      </w:r>
      <w:r w:rsidRPr="006B18D0">
        <w:tab/>
        <w:t>1.</w:t>
      </w:r>
      <w:r w:rsidR="00C12CB1">
        <w:t>1.8 Demonstrate mastery of technology tools for accessing information and pursuing inquiry.</w:t>
      </w:r>
      <w:r w:rsidR="001C1FAC" w:rsidRPr="006B18D0">
        <w:t xml:space="preserve"> </w:t>
      </w:r>
      <w:r w:rsidR="000D030C">
        <w:tab/>
      </w:r>
      <w:r w:rsidR="000D030C">
        <w:tab/>
      </w:r>
      <w:r w:rsidR="000D030C">
        <w:tab/>
        <w:t xml:space="preserve">            </w:t>
      </w:r>
      <w:r w:rsidR="001C1FAC" w:rsidRPr="006B18D0">
        <w:t xml:space="preserve">2. Draw conclusions, make informed decisions, apply knowledge to new situations, and create new knowledge. </w:t>
      </w:r>
      <w:r w:rsidR="001C1FAC" w:rsidRPr="006B18D0">
        <w:br/>
      </w:r>
      <w:r w:rsidR="001C1FAC" w:rsidRPr="006B18D0">
        <w:tab/>
        <w:t>2.1.2 O</w:t>
      </w:r>
      <w:r w:rsidR="006B18D0" w:rsidRPr="006B18D0">
        <w:t>r</w:t>
      </w:r>
      <w:r w:rsidR="001C1FAC" w:rsidRPr="006B18D0">
        <w:t xml:space="preserve">ganize knowledge so that it is useful. </w:t>
      </w:r>
      <w:r w:rsidR="001C1FAC" w:rsidRPr="006B18D0">
        <w:br/>
      </w:r>
      <w:r w:rsidR="001C1FAC" w:rsidRPr="006B18D0">
        <w:tab/>
      </w:r>
      <w:r w:rsidR="00C12CB1">
        <w:t>2.2.4</w:t>
      </w:r>
      <w:r w:rsidR="001C1FAC" w:rsidRPr="006B18D0">
        <w:t xml:space="preserve"> </w:t>
      </w:r>
      <w:r w:rsidR="00C12CB1">
        <w:t>Demonstrate personal productivity by completing products to express learning</w:t>
      </w:r>
      <w:r w:rsidR="001C1FAC" w:rsidRPr="006B18D0">
        <w:t xml:space="preserve">. </w:t>
      </w:r>
      <w:r w:rsidR="00C12CB1">
        <w:br/>
      </w:r>
      <w:r w:rsidR="00253CB0">
        <w:t>3. Sha</w:t>
      </w:r>
      <w:r w:rsidR="000D030C">
        <w:t>re</w:t>
      </w:r>
      <w:r w:rsidR="00C12CB1">
        <w:t xml:space="preserve"> knowledge and participate ethically and productively as members of our democratic </w:t>
      </w:r>
      <w:r w:rsidR="000D030C">
        <w:t>society.</w:t>
      </w:r>
      <w:r w:rsidR="000D030C">
        <w:tab/>
      </w:r>
      <w:r w:rsidR="000D030C">
        <w:tab/>
      </w:r>
      <w:r w:rsidR="000D030C">
        <w:tab/>
      </w:r>
      <w:r w:rsidR="003D1602" w:rsidRPr="006B18D0">
        <w:tab/>
        <w:t xml:space="preserve">3.1.3 Use writing and speaking skills to communicate new understandings effectively. </w:t>
      </w:r>
      <w:r w:rsidR="00814BFB" w:rsidRPr="006B18D0">
        <w:br/>
        <w:t xml:space="preserve">               </w:t>
      </w:r>
      <w:r w:rsidR="000D030C">
        <w:t xml:space="preserve">3.2.2 Show social responsibility by participating actively with others in learning situations and by contributing questions </w:t>
      </w:r>
      <w:r w:rsidR="000D030C">
        <w:tab/>
        <w:t>and ideas during group discussions.</w:t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814BFB" w:rsidRPr="006B18D0">
        <w:t>3.4.</w:t>
      </w:r>
      <w:r w:rsidR="00F41795" w:rsidRPr="006B18D0">
        <w:t xml:space="preserve">2 Assess the quality and effectiveness of the learning product. </w:t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  <w:t xml:space="preserve">              4. Pursue personal and aesthetic growth.</w:t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</w:r>
      <w:r w:rsidR="000D030C">
        <w:tab/>
        <w:t>4.1.3 Respond to literature and creative expressions of ideas in various formats and genres.</w:t>
      </w:r>
      <w:r w:rsidR="000D030C">
        <w:tab/>
      </w:r>
      <w:r w:rsidR="000D030C">
        <w:tab/>
      </w:r>
      <w:r w:rsidR="000D030C">
        <w:tab/>
      </w:r>
      <w:r w:rsidR="000D030C">
        <w:tab/>
        <w:t xml:space="preserve">4.1.1 Read, view and listen for pleasure and personal growth. </w:t>
      </w:r>
    </w:p>
    <w:p w:rsidR="00253CB0" w:rsidRPr="00B2794B" w:rsidRDefault="00E05912" w:rsidP="00253CB0">
      <w:pPr>
        <w:rPr>
          <w:b/>
        </w:rPr>
      </w:pPr>
      <w:r w:rsidRPr="00B2794B">
        <w:rPr>
          <w:b/>
        </w:rPr>
        <w:t>Alabama Course of Study Standards:</w:t>
      </w:r>
    </w:p>
    <w:p w:rsidR="00E05912" w:rsidRPr="00B2794B" w:rsidRDefault="00E05912" w:rsidP="00253CB0">
      <w:pPr>
        <w:rPr>
          <w:b/>
        </w:rPr>
      </w:pPr>
      <w:r>
        <w:tab/>
      </w:r>
      <w:r w:rsidRPr="00B2794B">
        <w:rPr>
          <w:b/>
        </w:rPr>
        <w:t>Social Studies:</w:t>
      </w:r>
    </w:p>
    <w:p w:rsidR="00E05912" w:rsidRPr="00E05912" w:rsidRDefault="00E05912" w:rsidP="00E05912">
      <w:pPr>
        <w:spacing w:after="0" w:line="240" w:lineRule="auto"/>
        <w:ind w:hanging="340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  <w:r w:rsidRPr="00E05912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1.) Identify historical and current economic, political, and geographic information about Alabama on thematic maps.</w:t>
      </w:r>
    </w:p>
    <w:p w:rsidR="00E05912" w:rsidRPr="00E05912" w:rsidRDefault="00E05912" w:rsidP="00E05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5912" w:rsidRPr="00E05912" w:rsidRDefault="00E05912" w:rsidP="00E059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05912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Examples: weather/climate maps, physical relief maps, waterway maps, transportation maps, political boundary maps, economic development maps, land-use maps, population maps</w:t>
      </w:r>
    </w:p>
    <w:p w:rsidR="00E05912" w:rsidRDefault="00E05912" w:rsidP="00253CB0"/>
    <w:p w:rsidR="00F63A91" w:rsidRPr="00F63A91" w:rsidRDefault="00F63A91" w:rsidP="00F63A91">
      <w:pPr>
        <w:spacing w:after="0" w:line="240" w:lineRule="auto"/>
        <w:ind w:hanging="37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8.) Explain Alabama's role in and economic support of the Civil War.</w:t>
      </w:r>
    </w:p>
    <w:p w:rsidR="00F63A91" w:rsidRPr="00F63A91" w:rsidRDefault="00F63A91" w:rsidP="00F63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3A91" w:rsidRPr="00F63A91" w:rsidRDefault="00F63A91" w:rsidP="00F63A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Examples: provision of supplies through the Port of Mobile; armament center at Selma; production of iron products, munitions, textiles, and ships</w:t>
      </w:r>
    </w:p>
    <w:p w:rsidR="00F63A91" w:rsidRPr="00F63A91" w:rsidRDefault="00F63A91" w:rsidP="00F63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3A91" w:rsidRPr="00F63A91" w:rsidRDefault="00F63A91" w:rsidP="00F63A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•  Explaining</w:t>
      </w:r>
      <w:proofErr w:type="gramEnd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resulting economic conditions of the Civil War, including the collapse of economic structure, destruction of the transportation infrastructure, and high casualty rates</w:t>
      </w:r>
    </w:p>
    <w:p w:rsidR="00E05912" w:rsidRDefault="00E05912" w:rsidP="00253CB0"/>
    <w:p w:rsidR="00F63A91" w:rsidRPr="00F63A91" w:rsidRDefault="00F63A91" w:rsidP="00F63A91">
      <w:pPr>
        <w:spacing w:after="0" w:line="240" w:lineRule="auto"/>
        <w:ind w:hanging="375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15.) Identify major world events that have impacted Alabama since 1950.</w:t>
      </w:r>
    </w:p>
    <w:p w:rsidR="00F63A91" w:rsidRPr="00F63A91" w:rsidRDefault="00F63A91" w:rsidP="00F63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3A91" w:rsidRPr="00F63A91" w:rsidRDefault="00F63A91" w:rsidP="00F63A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Examples: Korean Conflict, Vietnam War, Persian Gulf War, War on Terrorism</w:t>
      </w:r>
    </w:p>
    <w:p w:rsidR="00F63A91" w:rsidRPr="00F63A91" w:rsidRDefault="00F63A91" w:rsidP="00F63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3A91" w:rsidRPr="00F63A91" w:rsidRDefault="00F63A91" w:rsidP="00F63A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•  Recognizing</w:t>
      </w:r>
      <w:proofErr w:type="gramEnd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 xml:space="preserve"> Alabamians who have made significant contributions to society since 1950</w:t>
      </w:r>
    </w:p>
    <w:p w:rsidR="00F63A91" w:rsidRDefault="00F63A91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 xml:space="preserve">Examples: Henry "Hank" Aaron, Hugo Black, Paul "Bear" Bryant, Nat "King" Cole, </w:t>
      </w:r>
      <w:proofErr w:type="spellStart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Marva</w:t>
      </w:r>
      <w:proofErr w:type="spellEnd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 xml:space="preserve"> Collins, Jeremiah Denton, A. G. Gaston, Mae C. Jemison, Harper Lee, Willie Mays, Harold (Hal) Moore, Thomas </w:t>
      </w:r>
      <w:proofErr w:type="spellStart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Moorer</w:t>
      </w:r>
      <w:proofErr w:type="spellEnd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 xml:space="preserve">, Jesse Owens, Condoleezza Rice, </w:t>
      </w:r>
      <w:proofErr w:type="spellStart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Wernher</w:t>
      </w:r>
      <w:proofErr w:type="spellEnd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 xml:space="preserve"> von Braun, George C. Wallace, </w:t>
      </w:r>
      <w:proofErr w:type="spellStart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Lurleen</w:t>
      </w:r>
      <w:proofErr w:type="spellEnd"/>
      <w:r w:rsidRPr="00F63A91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 xml:space="preserve"> B. Wallace, Hank Williams, Kathryn Tucker Windham</w:t>
      </w:r>
    </w:p>
    <w:p w:rsidR="00F63A91" w:rsidRDefault="00F63A91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B2794B" w:rsidRPr="00B2794B" w:rsidRDefault="00B2794B" w:rsidP="00F63A91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9FF"/>
        </w:rPr>
      </w:pPr>
      <w:r w:rsidRPr="00B2794B"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9FF"/>
        </w:rPr>
        <w:t>Language Arts:</w:t>
      </w:r>
    </w:p>
    <w:p w:rsidR="00B2794B" w:rsidRDefault="00B2794B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9FF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9FF"/>
        </w:rPr>
        <w:t>3.) Use a wide range of strategies, including distinguishing fiction from nonfiction and making inferences, to comprehend fourth-grade recreational reading materials in a variety of genres.</w:t>
      </w: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9FF"/>
        </w:rPr>
      </w:pPr>
    </w:p>
    <w:p w:rsidR="00B2794B" w:rsidRPr="00B2794B" w:rsidRDefault="00B2794B" w:rsidP="00B2794B">
      <w:pPr>
        <w:spacing w:after="0" w:line="240" w:lineRule="auto"/>
        <w:ind w:hanging="37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4.) Identify literary elements and devices, including characters, important details, and similes, in recreational reading materials and details in informational reading materials.</w:t>
      </w: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•  Identifying</w:t>
      </w:r>
      <w:proofErr w:type="gramEnd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main idea</w:t>
      </w:r>
    </w:p>
    <w:p w:rsidR="00B2794B" w:rsidRPr="00B2794B" w:rsidRDefault="00B2794B" w:rsidP="00B2794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•  Identifying</w:t>
      </w:r>
      <w:proofErr w:type="gramEnd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author's purpose</w:t>
      </w:r>
    </w:p>
    <w:p w:rsidR="00B2794B" w:rsidRDefault="00B2794B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B2794B" w:rsidRDefault="00B2794B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6.) Compare the genre characteristics of tall tales, fantasy, myths, and legends, including multicultural literature.</w:t>
      </w: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794B" w:rsidRPr="00B2794B" w:rsidRDefault="00B2794B" w:rsidP="00B2794B">
      <w:pPr>
        <w:spacing w:after="0" w:line="240" w:lineRule="auto"/>
        <w:ind w:hanging="340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7.) Compare story elements and the experiences and feelings of literary characters to students' lives.</w:t>
      </w: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•  Describing</w:t>
      </w:r>
      <w:proofErr w:type="gramEnd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 xml:space="preserve"> how events, settings, and characterization encountered in written text influence the thinking of the reader</w:t>
      </w:r>
    </w:p>
    <w:p w:rsidR="00B2794B" w:rsidRPr="00B2794B" w:rsidRDefault="00B2794B" w:rsidP="00B2794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  <w:proofErr w:type="gramStart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•  Identifying</w:t>
      </w:r>
      <w:proofErr w:type="gramEnd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 xml:space="preserve"> author's craft and technique for relaying intended message</w:t>
      </w:r>
    </w:p>
    <w:p w:rsidR="00B2794B" w:rsidRPr="00B2794B" w:rsidRDefault="00B2794B" w:rsidP="00B2794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  <w:t>Examples: dialogue, exaggeration, alliteration, imagery, parallel structure, logical arguments</w:t>
      </w:r>
    </w:p>
    <w:p w:rsidR="00B2794B" w:rsidRDefault="00B2794B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B2794B" w:rsidRDefault="00B2794B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14.) Identify strategies of a skillful listener, including attending to the listening task and assigning meaning to the message.</w:t>
      </w: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794B" w:rsidRP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B2794B">
        <w:rPr>
          <w:rStyle w:val="apple-style-span"/>
          <w:rFonts w:ascii="Arial" w:hAnsi="Arial" w:cs="Arial"/>
          <w:b/>
          <w:color w:val="000000"/>
          <w:sz w:val="20"/>
          <w:szCs w:val="20"/>
          <w:shd w:val="clear" w:color="auto" w:fill="FFFFFF"/>
        </w:rPr>
        <w:lastRenderedPageBreak/>
        <w:t>Technology</w:t>
      </w: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794B" w:rsidRPr="00B2794B" w:rsidRDefault="00B2794B" w:rsidP="00B2794B">
      <w:pPr>
        <w:spacing w:after="0" w:line="240" w:lineRule="auto"/>
        <w:ind w:hanging="34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2.) Use various technology applications, including word processing and multimedia software.</w:t>
      </w: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•  Using</w:t>
      </w:r>
      <w:proofErr w:type="gramEnd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navigational features commonly found in technology applications</w:t>
      </w: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794B" w:rsidRDefault="00B2794B" w:rsidP="00F63A91">
      <w:pPr>
        <w:spacing w:after="0" w:line="240" w:lineRule="auto"/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794B" w:rsidRPr="00B2794B" w:rsidRDefault="00B2794B" w:rsidP="00B2794B">
      <w:pPr>
        <w:spacing w:after="0" w:line="240" w:lineRule="auto"/>
        <w:ind w:hanging="37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6.) Describe social and ethical behaviors related to technology use.</w:t>
      </w: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Examples: social-developing positive attitudes for using technology collaboratively</w:t>
      </w: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- </w:t>
      </w:r>
      <w:proofErr w:type="gramStart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ethical-citing</w:t>
      </w:r>
      <w:proofErr w:type="gramEnd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sources of text and digital content, avoiding plagiarism, avoiding manipulation of others' work without permission</w:t>
      </w:r>
    </w:p>
    <w:p w:rsidR="00B2794B" w:rsidRDefault="00B2794B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B2794B" w:rsidRPr="00B2794B" w:rsidRDefault="00B2794B" w:rsidP="00B2794B">
      <w:pPr>
        <w:spacing w:after="0" w:line="240" w:lineRule="auto"/>
        <w:ind w:hanging="375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8.) Collect information from a variety of digital sources.</w:t>
      </w: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Examples: online libraries, multimedia dictionaries</w:t>
      </w: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94B" w:rsidRPr="00B2794B" w:rsidRDefault="00B2794B" w:rsidP="00B27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•  Using</w:t>
      </w:r>
      <w:proofErr w:type="gramEnd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technology tools to organize information</w:t>
      </w:r>
    </w:p>
    <w:p w:rsidR="00B2794B" w:rsidRPr="00B2794B" w:rsidRDefault="00B2794B" w:rsidP="00B2794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•  Demonstrating</w:t>
      </w:r>
      <w:proofErr w:type="gramEnd"/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efficient Internet search strategies</w:t>
      </w:r>
    </w:p>
    <w:p w:rsidR="00B2794B" w:rsidRPr="00B2794B" w:rsidRDefault="00B2794B" w:rsidP="00B2794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 w:rsidRPr="00B2794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Example: keyword search</w:t>
      </w:r>
    </w:p>
    <w:p w:rsidR="00B2794B" w:rsidRDefault="00B2794B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B2794B" w:rsidRPr="00F63A91" w:rsidRDefault="00B2794B" w:rsidP="00F63A9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9FF"/>
        </w:rPr>
      </w:pPr>
    </w:p>
    <w:p w:rsidR="00AF4CAF" w:rsidRPr="00FD5DED" w:rsidRDefault="00AF4CAF" w:rsidP="00FD5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936" w:rsidRDefault="00111BAE" w:rsidP="00FB5046">
      <w:r w:rsidRPr="00105986">
        <w:rPr>
          <w:b/>
        </w:rPr>
        <w:t>Materials</w:t>
      </w:r>
      <w:r>
        <w:t>:</w:t>
      </w:r>
      <w:r w:rsidR="00105986">
        <w:t xml:space="preserve"> </w:t>
      </w:r>
    </w:p>
    <w:p w:rsidR="00FB5046" w:rsidRDefault="002E3ABD" w:rsidP="00E27936">
      <w:pPr>
        <w:ind w:firstLine="720"/>
      </w:pPr>
      <w:r w:rsidRPr="002E3ABD">
        <w:rPr>
          <w:i/>
        </w:rPr>
        <w:t>13 Alabama Ghosts and Jeffrey</w:t>
      </w:r>
      <w:r w:rsidR="00C65C0F">
        <w:t xml:space="preserve"> teacher-</w:t>
      </w:r>
      <w:r>
        <w:t>created booklet</w:t>
      </w:r>
    </w:p>
    <w:p w:rsidR="002E3ABD" w:rsidRDefault="002E3ABD" w:rsidP="00FB5046">
      <w:r>
        <w:tab/>
      </w:r>
      <w:r w:rsidRPr="002E3ABD">
        <w:rPr>
          <w:i/>
        </w:rPr>
        <w:t>13</w:t>
      </w:r>
      <w:r w:rsidR="00E27936">
        <w:rPr>
          <w:i/>
        </w:rPr>
        <w:t xml:space="preserve"> </w:t>
      </w:r>
      <w:r w:rsidRPr="002E3ABD">
        <w:rPr>
          <w:i/>
        </w:rPr>
        <w:t xml:space="preserve">Alabama Ghosts and Jeffrey </w:t>
      </w:r>
      <w:r>
        <w:t>by Kathryn Tucker Windham</w:t>
      </w:r>
    </w:p>
    <w:p w:rsidR="002E3ABD" w:rsidRDefault="002E3ABD" w:rsidP="00FB5046">
      <w:r>
        <w:tab/>
      </w:r>
      <w:r w:rsidR="00C65C0F">
        <w:t xml:space="preserve">Website for Lit Trip </w:t>
      </w:r>
      <w:proofErr w:type="spellStart"/>
      <w:r w:rsidR="00C65C0F">
        <w:t>Tripline</w:t>
      </w:r>
      <w:proofErr w:type="spellEnd"/>
      <w:r w:rsidR="00C65C0F">
        <w:t xml:space="preserve">: </w:t>
      </w:r>
      <w:hyperlink r:id="rId7" w:history="1">
        <w:r w:rsidR="00C65C0F" w:rsidRPr="00A55B2C">
          <w:rPr>
            <w:rStyle w:val="Hyperlink"/>
          </w:rPr>
          <w:t>http://www.tripline.net/trip/13_Ghosts_of_Alabama-3164347331471004ABB48DD59D9EB978</w:t>
        </w:r>
      </w:hyperlink>
      <w:r w:rsidR="00C65C0F">
        <w:t xml:space="preserve"> or </w:t>
      </w:r>
      <w:hyperlink r:id="rId8" w:history="1">
        <w:r w:rsidR="00C65C0F" w:rsidRPr="00A55B2C">
          <w:rPr>
            <w:rStyle w:val="Hyperlink"/>
          </w:rPr>
          <w:t>www.tinyurl.com/13Alabamaghosts</w:t>
        </w:r>
      </w:hyperlink>
      <w:r w:rsidR="00C65C0F">
        <w:t xml:space="preserve"> , CD, DVD/</w:t>
      </w:r>
      <w:r>
        <w:t>DVD player, interactive whiteboard</w:t>
      </w:r>
    </w:p>
    <w:p w:rsidR="002E3ABD" w:rsidRDefault="002E3ABD" w:rsidP="00FB5046">
      <w:r>
        <w:tab/>
        <w:t>Various art supplies (craft directions attached)</w:t>
      </w:r>
    </w:p>
    <w:p w:rsidR="00E27936" w:rsidRPr="002E3ABD" w:rsidRDefault="00E27936" w:rsidP="00E27936">
      <w:pPr>
        <w:ind w:firstLine="720"/>
      </w:pPr>
      <w:r>
        <w:t>Access to Google Earth</w:t>
      </w:r>
    </w:p>
    <w:p w:rsidR="00C06C92" w:rsidRPr="00E27936" w:rsidRDefault="004C5E72" w:rsidP="00A401D4">
      <w:pPr>
        <w:rPr>
          <w:b/>
        </w:rPr>
      </w:pPr>
      <w:r w:rsidRPr="00E27936">
        <w:rPr>
          <w:b/>
        </w:rPr>
        <w:t>Activities:</w:t>
      </w:r>
    </w:p>
    <w:p w:rsidR="002E3ABD" w:rsidRDefault="002E3ABD" w:rsidP="00C06C92">
      <w:pPr>
        <w:pStyle w:val="ListParagraph"/>
        <w:numPr>
          <w:ilvl w:val="0"/>
          <w:numId w:val="2"/>
        </w:numPr>
      </w:pPr>
      <w:r>
        <w:lastRenderedPageBreak/>
        <w:t xml:space="preserve">Lab: Introduce students to Google </w:t>
      </w:r>
      <w:proofErr w:type="gramStart"/>
      <w:r>
        <w:t>Earth</w:t>
      </w:r>
      <w:r w:rsidR="00C06C92">
        <w:t>,</w:t>
      </w:r>
      <w:proofErr w:type="gramEnd"/>
      <w:r w:rsidR="00C06C92">
        <w:t xml:space="preserve"> find specific places on the map including Alabama, Birmingh</w:t>
      </w:r>
      <w:r w:rsidR="00E27936">
        <w:t>am, West Jefferson, the school and student</w:t>
      </w:r>
      <w:r w:rsidR="00C06C92">
        <w:t>s</w:t>
      </w:r>
      <w:r w:rsidR="00E27936">
        <w:t>’</w:t>
      </w:r>
      <w:r w:rsidR="00C06C92">
        <w:t xml:space="preserve"> home</w:t>
      </w:r>
      <w:r w:rsidR="00E27936">
        <w:t>s</w:t>
      </w:r>
      <w:r w:rsidR="00C06C92">
        <w:t xml:space="preserve">. </w:t>
      </w:r>
    </w:p>
    <w:p w:rsidR="00C06C92" w:rsidRDefault="00C06C92" w:rsidP="00C06C92">
      <w:pPr>
        <w:pStyle w:val="ListParagraph"/>
        <w:numPr>
          <w:ilvl w:val="0"/>
          <w:numId w:val="2"/>
        </w:numPr>
      </w:pPr>
      <w:r>
        <w:t>Library: Briefly introduce the book and Kathryn Tucker Windham, play short section of video clip</w:t>
      </w:r>
      <w:r w:rsidR="002C3AEC">
        <w:t>. Discuss mannerisms, voice inflection, etc. that makes a good storyteller.</w:t>
      </w:r>
    </w:p>
    <w:p w:rsidR="002C3AEC" w:rsidRDefault="00F628AE" w:rsidP="002C3AEC">
      <w:pPr>
        <w:pStyle w:val="ListParagraph"/>
        <w:ind w:left="1440"/>
      </w:pPr>
      <w:hyperlink r:id="rId9" w:history="1">
        <w:r w:rsidR="00C06C92" w:rsidRPr="00FF7D66">
          <w:rPr>
            <w:rStyle w:val="Hyperlink"/>
          </w:rPr>
          <w:t>http://www.aptv.org/APTPLUS/Digitalibrary/digitalmediadetail.asp?ConVidID=165</w:t>
        </w:r>
      </w:hyperlink>
      <w:r w:rsidR="00C06C92">
        <w:t xml:space="preserve"> </w:t>
      </w:r>
    </w:p>
    <w:p w:rsidR="002C3AEC" w:rsidRDefault="002C3AEC" w:rsidP="002C3AEC">
      <w:pPr>
        <w:pStyle w:val="ListParagraph"/>
        <w:numPr>
          <w:ilvl w:val="0"/>
          <w:numId w:val="2"/>
        </w:numPr>
      </w:pPr>
      <w:r>
        <w:t xml:space="preserve"> Lab: Explain activities in booklet, students will use Google define and the Encyc</w:t>
      </w:r>
      <w:r w:rsidR="00E27936">
        <w:t xml:space="preserve">lopedia of Alabama to complete </w:t>
      </w:r>
      <w:r>
        <w:t xml:space="preserve">Windham questions and architectural terms. 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>Book talk-introduce the ghosts –locate on interactive map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>Lab-</w:t>
      </w:r>
      <w:proofErr w:type="spellStart"/>
      <w:r w:rsidR="00E27936">
        <w:t>Tripline</w:t>
      </w:r>
      <w:proofErr w:type="spellEnd"/>
      <w:r>
        <w:t xml:space="preserve"> Lit trip-Complete chart in booklet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>Library-complete ghost picture, describe ghost to the class, incorporate elements of storytelling</w:t>
      </w:r>
    </w:p>
    <w:p w:rsidR="00B6585C" w:rsidRDefault="00B6585C" w:rsidP="002C3AEC">
      <w:pPr>
        <w:pStyle w:val="ListParagraph"/>
        <w:numPr>
          <w:ilvl w:val="0"/>
          <w:numId w:val="2"/>
        </w:numPr>
      </w:pPr>
      <w:r>
        <w:t>Library-Ghost craft</w:t>
      </w:r>
      <w:r w:rsidR="00E27936">
        <w:t xml:space="preserve"> (make ghost leaves) and Tootsie Pop Ghosts</w:t>
      </w:r>
    </w:p>
    <w:p w:rsidR="00C06C92" w:rsidRDefault="00C06C92" w:rsidP="00C06C92">
      <w:pPr>
        <w:pStyle w:val="ListParagraph"/>
        <w:ind w:left="1440"/>
      </w:pPr>
    </w:p>
    <w:p w:rsidR="00C06C92" w:rsidRDefault="00C06C92" w:rsidP="00C06C92">
      <w:pPr>
        <w:pStyle w:val="ListParagraph"/>
        <w:ind w:left="1440"/>
      </w:pPr>
    </w:p>
    <w:sectPr w:rsidR="00C06C92" w:rsidSect="00AC271D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C31" w:rsidRDefault="003E4C31" w:rsidP="00AC271D">
      <w:pPr>
        <w:spacing w:after="0" w:line="240" w:lineRule="auto"/>
      </w:pPr>
      <w:r>
        <w:separator/>
      </w:r>
    </w:p>
  </w:endnote>
  <w:endnote w:type="continuationSeparator" w:id="0">
    <w:p w:rsidR="003E4C31" w:rsidRDefault="003E4C31" w:rsidP="00AC2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C31" w:rsidRDefault="003E4C31" w:rsidP="00AC271D">
      <w:pPr>
        <w:spacing w:after="0" w:line="240" w:lineRule="auto"/>
      </w:pPr>
      <w:r>
        <w:separator/>
      </w:r>
    </w:p>
  </w:footnote>
  <w:footnote w:type="continuationSeparator" w:id="0">
    <w:p w:rsidR="003E4C31" w:rsidRDefault="003E4C31" w:rsidP="00AC2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AEC" w:rsidRDefault="006D6FC4">
    <w:pPr>
      <w:pStyle w:val="Header"/>
    </w:pPr>
    <w:r>
      <w:t>Michelle Wilson</w:t>
    </w:r>
  </w:p>
  <w:p w:rsidR="002C3AEC" w:rsidRPr="00721422" w:rsidRDefault="002C3AEC">
    <w:pPr>
      <w:pStyle w:val="Header"/>
    </w:pPr>
    <w:r>
      <w:t xml:space="preserve">Collaborative Lesson Plan: </w:t>
    </w:r>
    <w:r>
      <w:rPr>
        <w:i/>
      </w:rPr>
      <w:t xml:space="preserve">13 Alabama Ghosts and Jeffrey </w:t>
    </w:r>
    <w:r>
      <w:t>local Big Read project</w:t>
    </w:r>
  </w:p>
  <w:p w:rsidR="002C3AEC" w:rsidRDefault="002C3AEC">
    <w:pPr>
      <w:pStyle w:val="Header"/>
    </w:pPr>
    <w:r>
      <w:t>October 5</w:t>
    </w:r>
    <w:r w:rsidRPr="00721422">
      <w:rPr>
        <w:vertAlign w:val="superscript"/>
      </w:rPr>
      <w:t>th</w:t>
    </w:r>
    <w:r w:rsidR="00253CB0">
      <w:t>-O</w:t>
    </w:r>
    <w:r>
      <w:t>ctober 27</w:t>
    </w:r>
    <w:r w:rsidRPr="00721422">
      <w:rPr>
        <w:vertAlign w:val="superscript"/>
      </w:rPr>
      <w:t>th</w:t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A4D95"/>
    <w:multiLevelType w:val="hybridMultilevel"/>
    <w:tmpl w:val="0AF265F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F4507C4"/>
    <w:multiLevelType w:val="hybridMultilevel"/>
    <w:tmpl w:val="F508BF92"/>
    <w:lvl w:ilvl="0" w:tplc="7338C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D0535F"/>
    <w:multiLevelType w:val="hybridMultilevel"/>
    <w:tmpl w:val="8AD0B2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271D"/>
    <w:rsid w:val="00032A3A"/>
    <w:rsid w:val="000D030C"/>
    <w:rsid w:val="00105986"/>
    <w:rsid w:val="00111BAE"/>
    <w:rsid w:val="001135A3"/>
    <w:rsid w:val="00185215"/>
    <w:rsid w:val="001A5A93"/>
    <w:rsid w:val="001C1FAC"/>
    <w:rsid w:val="001F7415"/>
    <w:rsid w:val="00222BFA"/>
    <w:rsid w:val="00253CB0"/>
    <w:rsid w:val="002930CA"/>
    <w:rsid w:val="00296606"/>
    <w:rsid w:val="002C3AEC"/>
    <w:rsid w:val="002E3ABD"/>
    <w:rsid w:val="002E5F22"/>
    <w:rsid w:val="002E7498"/>
    <w:rsid w:val="003117B1"/>
    <w:rsid w:val="00380779"/>
    <w:rsid w:val="003B0C90"/>
    <w:rsid w:val="003D1602"/>
    <w:rsid w:val="003D3B8E"/>
    <w:rsid w:val="003E4C31"/>
    <w:rsid w:val="0047071E"/>
    <w:rsid w:val="004751E6"/>
    <w:rsid w:val="004C5E72"/>
    <w:rsid w:val="00522091"/>
    <w:rsid w:val="005371AC"/>
    <w:rsid w:val="00643DC1"/>
    <w:rsid w:val="00675925"/>
    <w:rsid w:val="006B18D0"/>
    <w:rsid w:val="006D0954"/>
    <w:rsid w:val="006D6FC4"/>
    <w:rsid w:val="00710BF3"/>
    <w:rsid w:val="00721422"/>
    <w:rsid w:val="007B5F18"/>
    <w:rsid w:val="00814BFB"/>
    <w:rsid w:val="00927DEA"/>
    <w:rsid w:val="009E5BCF"/>
    <w:rsid w:val="009F3F32"/>
    <w:rsid w:val="00A0002D"/>
    <w:rsid w:val="00A401D4"/>
    <w:rsid w:val="00AC271D"/>
    <w:rsid w:val="00AF4CAF"/>
    <w:rsid w:val="00B2794B"/>
    <w:rsid w:val="00B6585C"/>
    <w:rsid w:val="00B76477"/>
    <w:rsid w:val="00BD6FC2"/>
    <w:rsid w:val="00C06C92"/>
    <w:rsid w:val="00C12CB1"/>
    <w:rsid w:val="00C24988"/>
    <w:rsid w:val="00C47C89"/>
    <w:rsid w:val="00C56361"/>
    <w:rsid w:val="00C65C0F"/>
    <w:rsid w:val="00C87E37"/>
    <w:rsid w:val="00CB63E7"/>
    <w:rsid w:val="00CF5C74"/>
    <w:rsid w:val="00D35312"/>
    <w:rsid w:val="00DC755A"/>
    <w:rsid w:val="00E05912"/>
    <w:rsid w:val="00E27936"/>
    <w:rsid w:val="00F41795"/>
    <w:rsid w:val="00F628AE"/>
    <w:rsid w:val="00F63A91"/>
    <w:rsid w:val="00F9063D"/>
    <w:rsid w:val="00FA4BA2"/>
    <w:rsid w:val="00FB5046"/>
    <w:rsid w:val="00FD5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71D"/>
  </w:style>
  <w:style w:type="paragraph" w:styleId="Footer">
    <w:name w:val="footer"/>
    <w:basedOn w:val="Normal"/>
    <w:link w:val="FooterChar"/>
    <w:uiPriority w:val="99"/>
    <w:semiHidden/>
    <w:unhideWhenUsed/>
    <w:rsid w:val="00AC2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71D"/>
  </w:style>
  <w:style w:type="table" w:styleId="TableGrid">
    <w:name w:val="Table Grid"/>
    <w:basedOn w:val="TableNormal"/>
    <w:uiPriority w:val="59"/>
    <w:rsid w:val="00AC2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3D3B8E"/>
  </w:style>
  <w:style w:type="paragraph" w:styleId="ListParagraph">
    <w:name w:val="List Paragraph"/>
    <w:basedOn w:val="Normal"/>
    <w:uiPriority w:val="34"/>
    <w:qFormat/>
    <w:rsid w:val="004C5E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B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21950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7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581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36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999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7611">
          <w:marLeft w:val="3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9666">
          <w:marLeft w:val="2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1259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045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03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0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68999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73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176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052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14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4399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123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46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2091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129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8217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65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81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69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1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3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533417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89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764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100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358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802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45430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771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30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1943">
          <w:marLeft w:val="3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2503">
          <w:marLeft w:val="2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80032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143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386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612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5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9080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1346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505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0946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84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52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46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30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842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0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6927">
          <w:marLeft w:val="3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7128">
          <w:marLeft w:val="2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80">
          <w:marLeft w:val="2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4695">
          <w:marLeft w:val="2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707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25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1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nyurl.com/13Alabamaghos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ipline.net/trip/13_Ghosts_of_Alabama-3164347331471004ABB48DD59D9EB97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ptv.org/APTPLUS/Digitalibrary/digitalmediadetail.asp?ConVidID=1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 Of Education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mwilson</dc:creator>
  <cp:keywords/>
  <dc:description/>
  <cp:lastModifiedBy>mwilson</cp:lastModifiedBy>
  <cp:revision>7</cp:revision>
  <cp:lastPrinted>2011-09-20T17:26:00Z</cp:lastPrinted>
  <dcterms:created xsi:type="dcterms:W3CDTF">2011-10-10T16:57:00Z</dcterms:created>
  <dcterms:modified xsi:type="dcterms:W3CDTF">2011-10-10T18:29:00Z</dcterms:modified>
</cp:coreProperties>
</file>